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64" w:rsidRDefault="00C40464">
      <w:pPr>
        <w:pStyle w:val="ConsPlusTitlePage"/>
      </w:pPr>
      <w:r>
        <w:br/>
      </w:r>
    </w:p>
    <w:p w:rsidR="00C40464" w:rsidRDefault="00C40464">
      <w:pPr>
        <w:pStyle w:val="ConsPlusNormal"/>
        <w:ind w:firstLine="540"/>
        <w:jc w:val="both"/>
        <w:outlineLvl w:val="0"/>
      </w:pPr>
    </w:p>
    <w:p w:rsidR="00C40464" w:rsidRDefault="00C40464">
      <w:pPr>
        <w:pStyle w:val="ConsPlusTitle"/>
        <w:jc w:val="center"/>
        <w:outlineLvl w:val="0"/>
      </w:pPr>
      <w:r>
        <w:t>КОМИССИЯ ТАМОЖЕННОГО СОЮЗА</w:t>
      </w:r>
    </w:p>
    <w:p w:rsidR="00C40464" w:rsidRDefault="00C40464">
      <w:pPr>
        <w:pStyle w:val="ConsPlusTitle"/>
        <w:jc w:val="center"/>
      </w:pPr>
    </w:p>
    <w:p w:rsidR="00C40464" w:rsidRDefault="00C40464">
      <w:pPr>
        <w:pStyle w:val="ConsPlusTitle"/>
        <w:jc w:val="center"/>
      </w:pPr>
      <w:r>
        <w:t>РЕШЕНИЕ</w:t>
      </w:r>
    </w:p>
    <w:p w:rsidR="00C40464" w:rsidRDefault="00C40464">
      <w:pPr>
        <w:pStyle w:val="ConsPlusTitle"/>
        <w:jc w:val="center"/>
      </w:pPr>
      <w:r>
        <w:t>от 16 августа 2011 г. N 770</w:t>
      </w:r>
    </w:p>
    <w:p w:rsidR="00C40464" w:rsidRDefault="00C40464">
      <w:pPr>
        <w:pStyle w:val="ConsPlusTitle"/>
        <w:jc w:val="center"/>
      </w:pPr>
    </w:p>
    <w:p w:rsidR="00C40464" w:rsidRDefault="00C40464">
      <w:pPr>
        <w:pStyle w:val="ConsPlusTitle"/>
        <w:jc w:val="center"/>
      </w:pPr>
      <w:r>
        <w:t>О ПРИНЯТИИ ТЕХНИЧЕСКОГО РЕГЛАМЕНТА</w:t>
      </w:r>
    </w:p>
    <w:p w:rsidR="00C40464" w:rsidRDefault="00C40464">
      <w:pPr>
        <w:pStyle w:val="ConsPlusTitle"/>
        <w:jc w:val="center"/>
      </w:pPr>
      <w:r>
        <w:t>ТАМОЖЕННОГО СОЮЗА "О БЕЗОПАСНОСТИ ПИРОТЕХНИЧЕСКИХ ИЗДЕЛИЙ"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В соответствии со статьей 13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1. Принять технический регламент Таможенного союза 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 (прилагается).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0" w:name="P11"/>
      <w:bookmarkEnd w:id="0"/>
      <w:r>
        <w:t>2. Утратил силу. - Решение Коллегии Евразийской экономической комиссии от 25.12.2018 N 217.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3. Установить: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3.1. технический регламент Таможенного союза "О безопасности пиротехнических изделий" (далее - Технический регламент) вступает в силу с 15 февраля 2012 года;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1" w:name="P14"/>
      <w:bookmarkEnd w:id="1"/>
      <w:proofErr w:type="gramStart"/>
      <w:r>
        <w:t>3.2. документы об оценке (подтверждении) соответствия обязательным требованиям, установленным законодательством государств - членов Таможенного союза или нормативными правовыми актами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действительны до окончания срока их действия, но не позднее 15 августа 2013 года, за исключением таких документов, выданных или принятых до дня официального опубликования настоящего Решения</w:t>
      </w:r>
      <w:proofErr w:type="gramEnd"/>
      <w:r>
        <w:t>, которые действительны до окончания срока их действия.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Со дня вступления в силу Технического регламента выдача или принятие документов об оценке (подтверждении) соответствия обязательным требованиям, ранее установленным законодательством государств - членов Таможенного союза или нормативными правовыми актами Таможенного союза, не допускается;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3.3. до 15 августа 2013 года допускается производство и выпуск в обращение продукции в соответствии с обязательными требованиями, ранее установленными законодательством государств - членов Таможенного союза или нормативными правовыми актами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вступления в силу Технического регламента.</w:t>
      </w:r>
      <w:proofErr w:type="gramEnd"/>
    </w:p>
    <w:p w:rsidR="00C40464" w:rsidRDefault="00C40464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 - членов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допускается в течение срока годности (срока службы) продукции, установленного в соответствии с законодательством государств - членов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4. Секретариату Комиссии совместно со Сторонами подготовить проект Плана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пункте 2 настоящего Решения,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center"/>
      </w:pPr>
      <w:r>
        <w:t>Члены Комиссии Таможенного союза: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C40464" w:rsidRDefault="00C40464">
      <w:pPr>
        <w:pStyle w:val="ConsPlusCell"/>
        <w:jc w:val="both"/>
      </w:pPr>
      <w:r>
        <w:t xml:space="preserve">       Беларусь                   Казахстан                 Федерации</w:t>
      </w:r>
    </w:p>
    <w:p w:rsidR="00C40464" w:rsidRDefault="00C40464">
      <w:pPr>
        <w:pStyle w:val="ConsPlusCell"/>
        <w:jc w:val="both"/>
      </w:pPr>
      <w:r>
        <w:t xml:space="preserve">       (Печать)                   (Печать)                  (Печать)</w:t>
      </w:r>
    </w:p>
    <w:p w:rsidR="00C40464" w:rsidRDefault="00C40464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0"/>
      </w:pPr>
      <w:r>
        <w:t>Утвержден</w:t>
      </w:r>
    </w:p>
    <w:p w:rsidR="00C40464" w:rsidRDefault="00C40464">
      <w:pPr>
        <w:pStyle w:val="ConsPlusNormal"/>
        <w:jc w:val="right"/>
      </w:pPr>
      <w:r>
        <w:t>Решением Комиссии Таможенного союза</w:t>
      </w:r>
    </w:p>
    <w:p w:rsidR="00C40464" w:rsidRDefault="00C40464">
      <w:pPr>
        <w:pStyle w:val="ConsPlusNormal"/>
        <w:jc w:val="right"/>
      </w:pPr>
      <w:r>
        <w:t>от 16 августа 2011 г. N 770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bookmarkStart w:id="2" w:name="P38"/>
      <w:bookmarkEnd w:id="2"/>
      <w:r>
        <w:t>ТЕХНИЧЕСКИЙ РЕГЛАМЕНТ</w:t>
      </w:r>
    </w:p>
    <w:p w:rsidR="00C40464" w:rsidRDefault="00C40464">
      <w:pPr>
        <w:pStyle w:val="ConsPlusTitle"/>
        <w:jc w:val="center"/>
      </w:pPr>
      <w:r>
        <w:t>ТАМОЖЕННОГО СОЮЗА "О БЕЗОПАСНОСТИ ПИРОТЕХНИЧЕСКИХ ИЗДЕЛИЙ"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Предисловие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1. Область применения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Требования настоящего технического регламента распространяются на пиротехнические изделия по перечню согласно приложению 1 к настоящему техническому регламенту.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  <w:proofErr w:type="gramEnd"/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2. Определения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В настоящем техническом регламенте применяются следующие термины и их определения: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к ним;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"манипуляционные знаки" - изображения, указывающие на способы обращения с грузом;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"опасная зона" - 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"опасный фактор" - 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</w:t>
      </w:r>
      <w:proofErr w:type="spellStart"/>
      <w:r>
        <w:t>переупаковывания</w:t>
      </w:r>
      <w:proofErr w:type="spellEnd"/>
      <w:r>
        <w:t>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</w:t>
      </w:r>
      <w:proofErr w:type="gramStart"/>
      <w:r>
        <w:t>на</w:t>
      </w:r>
      <w:proofErr w:type="gramEnd"/>
      <w:r>
        <w:t xml:space="preserve">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>
        <w:t>энергозатрат</w:t>
      </w:r>
      <w:proofErr w:type="spellEnd"/>
      <w:r>
        <w:t xml:space="preserve"> при эксплуатации;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  <w:proofErr w:type="gramEnd"/>
    </w:p>
    <w:p w:rsidR="00C40464" w:rsidRDefault="00C40464">
      <w:pPr>
        <w:pStyle w:val="ConsPlusNormal"/>
        <w:spacing w:before="220"/>
        <w:ind w:firstLine="540"/>
        <w:jc w:val="both"/>
      </w:pPr>
      <w:r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</w:t>
      </w:r>
      <w:proofErr w:type="spellStart"/>
      <w:r>
        <w:t>переупаковыванию</w:t>
      </w:r>
      <w:proofErr w:type="spellEnd"/>
      <w:r>
        <w:t xml:space="preserve"> пиротехнической продукции в потребительскую тару, формированию и выдаче мелких партий;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"реализация пиротехнических изделий" - продажа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3. Правила обращения на рынке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3. Реализация пиротехнических изделий производится юридическими и физическими </w:t>
      </w:r>
      <w:r>
        <w:lastRenderedPageBreak/>
        <w:t>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4. Требования безопасности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1. Общие требования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а) 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  <w:proofErr w:type="gramEnd"/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</w:t>
      </w:r>
      <w:proofErr w:type="gramEnd"/>
      <w:r>
        <w:t xml:space="preserve"> III класса и не более 20 м для подкласса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>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V класс - прочие пиротехнические изделия, не вошедшие в I - IV классы.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1.3. Пиротехнические изделия бытового назначения не могут иметь класс опасности выше III класса, если иные ограничения по снижению их класса (</w:t>
      </w:r>
      <w:proofErr w:type="gramStart"/>
      <w:r>
        <w:t xml:space="preserve">подкласса) </w:t>
      </w:r>
      <w:proofErr w:type="gramEnd"/>
      <w:r>
        <w:t>опасности не установлены законодательством государств - членов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приложении 2 к настоящему техническому регламенту.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2. Требования безопасности к пиротехническим изделиям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Пиротехнические изделия должны обеспечивать максимально допустимый уровень безопасности,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а) пиротехнические изделия I - IV классов при </w:t>
      </w:r>
      <w:proofErr w:type="spellStart"/>
      <w:r>
        <w:t>задействовании</w:t>
      </w:r>
      <w:proofErr w:type="spellEnd"/>
      <w:r>
        <w:t xml:space="preserve"> от встроенного узла запуска или внешнего стандартного </w:t>
      </w:r>
      <w:proofErr w:type="spellStart"/>
      <w:r>
        <w:t>электродетонатора</w:t>
      </w:r>
      <w:proofErr w:type="spellEnd"/>
      <w:r>
        <w:t xml:space="preserve"> (типа ЭД-8) не должны детонировать, а случайное срабатывание изделия не должно приводить к аномальной работе (изменению номенклатуры </w:t>
      </w:r>
      <w:r>
        <w:lastRenderedPageBreak/>
        <w:t>опасных факторов и радиуса опасной зоны) расположенного в непосредственной близости (в упаковке) от него такого же изделия;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не допускается использование электрических систем инициирования в изделиях I класса;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значение максимального давления, создаваемого в мортире (иных силовых воздействий на пусковое оборудование);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описание производимых эффектов;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указание высоты разрыва (подъема);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указание возможной высоты догорания </w:t>
      </w:r>
      <w:proofErr w:type="spellStart"/>
      <w:r>
        <w:t>пироэлементов</w:t>
      </w:r>
      <w:proofErr w:type="spellEnd"/>
      <w:r>
        <w:t>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радиус опасной зоны в зависимости от скорости ветра;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время замедления (для изделий с огнепроводным элементом);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рекомендуемые размеры (диаметр, длина рабочей части) мортиры;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>
        <w:t>целеуказательные</w:t>
      </w:r>
      <w:proofErr w:type="spellEnd"/>
      <w:r>
        <w:t xml:space="preserve"> гранаты, ракеты, мины, микродвигатели, инициирующие и метательные устройства):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не должны иметь опасность выше IV класса;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  <w:proofErr w:type="gramEnd"/>
    </w:p>
    <w:p w:rsidR="00C40464" w:rsidRDefault="00C40464">
      <w:pPr>
        <w:pStyle w:val="ConsPlusNormal"/>
        <w:spacing w:before="220"/>
        <w:ind w:firstLine="540"/>
        <w:jc w:val="both"/>
      </w:pPr>
      <w: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для пиротехнических изделий определяются опасные факторы на всех этапах обращения с ними с учетом: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свойств используемых пиротехнических составов;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чувствительности пиротехнических изделий к воздействию внешних факторов;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особенностей конструкции пиротехнического изделия и его упаковки;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способов и условий эксплуатации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способов и методов утилизации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и) для пиротехнических изделий анализируются и устанавливаются меры по обеспечению безопасности на всех последующих этапах обращения с ними путем: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исследования и определения характеристик опасности, включая установление класса опасности;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>
        <w:t>пламегашения</w:t>
      </w:r>
      <w:proofErr w:type="spellEnd"/>
      <w:r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4. Требования безопасности к процессу производства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Производство пиротехнических изделий осуществляется изготовителем: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при наличии разрешения (лицензии) на осуществление деятельности по производству пиротехнических изделий в соответствии с законодательством государств - членов Таможенного союза.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5. Требования безопасности в процессе реализации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>
        <w:t>2</w:t>
      </w:r>
      <w:proofErr w:type="gramEnd"/>
      <w:r>
        <w:t xml:space="preserve"> </w:t>
      </w:r>
      <w:r>
        <w:lastRenderedPageBreak/>
        <w:t>торгового помещения. В торговых помещениях менее 25 м</w:t>
      </w:r>
      <w:proofErr w:type="gramStart"/>
      <w:r>
        <w:t>2</w:t>
      </w:r>
      <w:proofErr w:type="gramEnd"/>
      <w: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C40464" w:rsidRDefault="00C40464">
      <w:pPr>
        <w:pStyle w:val="ConsPlusNormal"/>
        <w:spacing w:before="220"/>
        <w:ind w:firstLine="540"/>
        <w:jc w:val="both"/>
      </w:pPr>
      <w: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6. Требования к процессу хранения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законодательством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6.2. Временное хранение на </w:t>
      </w:r>
      <w:proofErr w:type="gramStart"/>
      <w:r>
        <w:t>складах</w:t>
      </w:r>
      <w:proofErr w:type="gramEnd"/>
      <w:r>
        <w:t xml:space="preserve">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изолируются и хранятся в отдельном помещении (месте) или отдельной упаковке.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</w:t>
      </w:r>
      <w:proofErr w:type="gramStart"/>
      <w:r>
        <w:t>использования</w:t>
      </w:r>
      <w:proofErr w:type="gramEnd"/>
      <w:r>
        <w:t xml:space="preserve"> в пределах технологического цикла проводимых работ.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7. Требования к процессу перевозки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7.1. В процессе перевозки пиротехнических изделий выполняются следующие требования безопасности: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а) перевозка пиротехнических изделий обеспечивает сохранение их свойств и </w:t>
      </w:r>
      <w:r>
        <w:lastRenderedPageBreak/>
        <w:t>осуществляется в соответствии с правилами перевозки грузов, действующими на данном виде транспорта с учетом класса опасности продукции;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сохранены их потребительские свойства и обеспечено соответствие требованиям эксплуатационной документации;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gramStart"/>
      <w:r>
        <w:t>г) перевозка пиротехнических изделий, имеющих подкласс транспортной опасности 1.4 согласно приложению 2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</w:t>
      </w:r>
      <w:proofErr w:type="gramEnd"/>
      <w:r>
        <w:t xml:space="preserve">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7.2. Перевозка пиротехнических изделий IV класса, имеющих подкласс транспортной опасности выше 1.4 согласно приложению 2 к настоящему техническому регламенту, а также пиротехнических изделий V класса производится: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8. Требования безопасности к процессу эксплуатации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 процессе эксплуатации пиротехнических изделий выполняются следующие требования безопасности: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 государств - членов Таможенного союза. Эксплуатация пиротехнических изделий не по назначению не допускается;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</w:t>
      </w:r>
      <w:proofErr w:type="spellStart"/>
      <w:r>
        <w:t>пожаробезопасности</w:t>
      </w:r>
      <w:proofErr w:type="spellEnd"/>
      <w:r>
        <w:t xml:space="preserve">, взрывобезопасности и </w:t>
      </w:r>
      <w:proofErr w:type="gramStart"/>
      <w:r>
        <w:t>контролю за</w:t>
      </w:r>
      <w:proofErr w:type="gramEnd"/>
      <w:r>
        <w:t xml:space="preserve"> ее соблюдением;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в) к проведению фейерверочных показов или иных зрелищных мероприятий, связанных с использованием пиротехнических изделий технического назначения, допускаются юридические лица, имеющие разрешение (лицензию) на данный вид деятельности в соответствии с </w:t>
      </w:r>
      <w:r>
        <w:lastRenderedPageBreak/>
        <w:t>требованиями законодательства государства - члена Таможенного союза, на территории которого проводится показ (мероприятие);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9. Требования безопасности к процессу утилизации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несрабатывания </w:t>
      </w:r>
      <w:proofErr w:type="spellStart"/>
      <w:r>
        <w:t>электровоспламенителей</w:t>
      </w:r>
      <w:proofErr w:type="spellEnd"/>
      <w:r>
        <w:t>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невоспламенения</w:t>
      </w:r>
      <w:proofErr w:type="spellEnd"/>
      <w:r>
        <w:t xml:space="preserve"> составов;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неполного срабатывания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обрыва проводов </w:t>
      </w:r>
      <w:proofErr w:type="spellStart"/>
      <w:r>
        <w:t>электровоспламенителей</w:t>
      </w:r>
      <w:proofErr w:type="spellEnd"/>
      <w:r>
        <w:t>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окончания срока годности;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отсутствия (утраты) идентификационных признаков;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обнаружения следов порчи;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контрафактные пиротехнические изделия.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 процессе утилизации пиротехнических изделий выполняются следующие требования безопасности: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а) пиротехнические изделия подлежат утилизации потребителем с соблюдением мер </w:t>
      </w:r>
      <w:proofErr w:type="spellStart"/>
      <w:r>
        <w:t>пожаробезопасности</w:t>
      </w:r>
      <w:proofErr w:type="spellEnd"/>
      <w:r>
        <w:t xml:space="preserve">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законодательством государства - члена Таможенного союза.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  <w:outlineLvl w:val="2"/>
      </w:pPr>
      <w:r>
        <w:t>10. Требования к маркировке пиротехнических изделий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10.2. Маркировочные обозначения пиротехнических изделий включают: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наименование (условное обозначение)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предупреждение об опасности пиротехнических изделий и класс опасности;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наименование и место нахождения организации - изготовителя пиротехнических изделий (поставщика и/или импортера);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г) обозначение стандартов или иных документов, в соответствии с которыми изготовлены пиротехнические изделия;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дату окончания срока годности;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е) перечень опасных факторов и размеры опасной зоны;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ж) ограничения в отношении условий обращения;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требования по безопасному хранению и утилизации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и) инструкцию по применению;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л) назначение или область применения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4" w:name="P193"/>
      <w:bookmarkEnd w:id="4"/>
      <w:r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10.4. Допускается дополнительно представлять информацию, предусмотренную пунктами 10.1 - 10.3 настоящей статьи настоящего технического регламента в виде инструкций, прилагаемых к пиротехническим изделиям.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10.5. Информация, предусмотренная пунктами 10.1 - 10.4 настоящей статьи настоящего технического регламента, составляется на русском языке и на государственно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>
        <w:t>ов</w:t>
      </w:r>
      <w:proofErr w:type="spellEnd"/>
      <w:r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bookmarkStart w:id="6" w:name="P202"/>
      <w:bookmarkEnd w:id="6"/>
      <w:r>
        <w:t>Статья 6. Подтверждение соответствия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приложению 3 к настоящему техническому регламенту.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</w:t>
      </w:r>
      <w:r>
        <w:lastRenderedPageBreak/>
        <w:t>образцов пиротехнических изделий подтверждение соответствия не требуется.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2. Заявителем может выступать зарегистрированное в соответствии 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применение одинаковых или сопоставимых методов исследований (испытаний) и измерений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Выбор схемы декларирования осуществляет заявитель согласно приложению 4 к настоящему техническому регламенту.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Декларация о соответствии подлежит в установленном порядке регистрации органами по сертификации в соответствии с законодательством государств - членов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5. Сертификация осуществляется согласно приложению 5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законодательством государств - членов Таможенного союза. Выбор схемы сертификации согласно приложению 6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7" w:name="P215"/>
      <w:bookmarkEnd w:id="7"/>
      <w:r>
        <w:t xml:space="preserve">6. </w:t>
      </w:r>
      <w:proofErr w:type="gramStart"/>
      <w:r>
        <w:t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</w:t>
      </w:r>
      <w:proofErr w:type="gramEnd"/>
      <w:r>
        <w:t xml:space="preserve">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7. Идентификация пиротехнических изделий проводится при обязательном подтверждении соответствия и осуществляется в следующем порядке: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анализ и проверка документации;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8. Предельные сроки </w:t>
      </w:r>
      <w:proofErr w:type="gramStart"/>
      <w:r>
        <w:t>проведения процедуры оценки соответствия пиротехнических изделий</w:t>
      </w:r>
      <w:proofErr w:type="gramEnd"/>
      <w:r>
        <w:t xml:space="preserve"> составляют 3 месяца.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Порядок формирования и ведения Единого реестра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7. Маркировка пиротехнических изделий единым знаком обращения продукции на рынке государств - членов Таможенного союза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статье 6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наносится на пиротехнические изделия бытового назначения и (или) на их потребительскую упаковку (тару);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указывается в эксплуатационной документации пиротехнических изделий технического назначения.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8. Защитительная оговорка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ind w:firstLine="540"/>
        <w:jc w:val="both"/>
        <w:outlineLvl w:val="1"/>
      </w:pPr>
      <w:r>
        <w:t>Статья 9. Государственный контроль (надзор) за соблюдением требований настоящего технического регламента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настоящего технического регламента в соответствии с законодательством государств - членов Таможенного союза осуществляет компетентный орган государства - члена Таможенного союза.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2.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3. При проведении государственного контроля (надзора) пиротехнических изделий представители органа государственного контроля (надзора) осуществляют: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проверку целостности упаковки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проверку сроков годности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</w:t>
      </w:r>
      <w:proofErr w:type="gramStart"/>
      <w:r>
        <w:t>другое</w:t>
      </w:r>
      <w:proofErr w:type="gramEnd"/>
      <w:r>
        <w:t>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</w:t>
      </w:r>
      <w:r>
        <w:lastRenderedPageBreak/>
        <w:t>требованиям настоящего технического регламента осуществляется в соответствии с законодательством государств - членов Таможенного союза.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1"/>
      </w:pPr>
      <w:r>
        <w:t>Приложение 1</w:t>
      </w:r>
    </w:p>
    <w:p w:rsidR="00C40464" w:rsidRDefault="00C40464">
      <w:pPr>
        <w:pStyle w:val="ConsPlusNormal"/>
        <w:jc w:val="right"/>
      </w:pPr>
      <w:r>
        <w:t>к техническому регламенту</w:t>
      </w:r>
    </w:p>
    <w:p w:rsidR="00C40464" w:rsidRDefault="00C40464">
      <w:pPr>
        <w:pStyle w:val="ConsPlusNormal"/>
        <w:jc w:val="right"/>
      </w:pPr>
      <w:r>
        <w:t>Таможенного союза о безопасности</w:t>
      </w:r>
    </w:p>
    <w:p w:rsidR="00C40464" w:rsidRDefault="00C40464">
      <w:pPr>
        <w:pStyle w:val="ConsPlusNormal"/>
        <w:jc w:val="right"/>
      </w:pPr>
      <w:r>
        <w:t>пиротехнических изделий</w:t>
      </w:r>
    </w:p>
    <w:p w:rsidR="00C40464" w:rsidRDefault="00C40464">
      <w:pPr>
        <w:pStyle w:val="ConsPlusNormal"/>
        <w:jc w:val="right"/>
      </w:pPr>
    </w:p>
    <w:p w:rsidR="00C40464" w:rsidRDefault="00C40464">
      <w:pPr>
        <w:pStyle w:val="ConsPlusTitle"/>
        <w:jc w:val="center"/>
      </w:pPr>
      <w:bookmarkStart w:id="9" w:name="P265"/>
      <w:bookmarkEnd w:id="9"/>
      <w:r>
        <w:t>ПЕРЕЧЕНЬ ПИРОТЕХНИЧЕСКИХ ИЗДЕЛИЙ</w:t>
      </w:r>
    </w:p>
    <w:p w:rsidR="00C40464" w:rsidRDefault="00C40464">
      <w:pPr>
        <w:pStyle w:val="ConsPlusNormal"/>
        <w:jc w:val="center"/>
      </w:pPr>
    </w:p>
    <w:p w:rsidR="00C40464" w:rsidRDefault="00C40464">
      <w:pPr>
        <w:pStyle w:val="ConsPlusNormal"/>
        <w:ind w:firstLine="540"/>
        <w:jc w:val="both"/>
      </w:pPr>
      <w:r>
        <w:t>1. Изделия пиротехнические бытового назначения развлекательного характера, в том числе пиротехнические изделия I, II, III классов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2. Средства пиротехнические термитные, шнуры огнепроводные и </w:t>
      </w:r>
      <w:proofErr w:type="spellStart"/>
      <w:r>
        <w:t>стопиновые</w:t>
      </w:r>
      <w:proofErr w:type="spellEnd"/>
      <w:r>
        <w:t>, в том числе спички пиротехнические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3. Средства пиротехнические осветительные и </w:t>
      </w:r>
      <w:proofErr w:type="spellStart"/>
      <w:r>
        <w:t>фотоосветительные</w:t>
      </w:r>
      <w:proofErr w:type="spellEnd"/>
    </w:p>
    <w:p w:rsidR="00C40464" w:rsidRDefault="00C40464">
      <w:pPr>
        <w:pStyle w:val="ConsPlusNormal"/>
        <w:spacing w:before="220"/>
        <w:ind w:firstLine="540"/>
        <w:jc w:val="both"/>
      </w:pPr>
      <w:r>
        <w:t>4. Средства пиротехнические сигнальные,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общего назначения;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сигнальные средства и сигналы бедствия;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сигнальные средства и сигналы бедствия для маломерных судов;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охранные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5. Средства (изделия) пиротехнические фейерверочные,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высотные;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парковые;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испытательные;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концертные (специальные) пиротехнические изделия;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имитационные пиротехнические изделия, используемые при производстве кино- и видеопродукции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6. Средства пиротехнические дымовые,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бытового назначения;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технического назначения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7. Средства пиротехнические </w:t>
      </w:r>
      <w:proofErr w:type="spellStart"/>
      <w:r>
        <w:t>пироавтоматики</w:t>
      </w:r>
      <w:proofErr w:type="spellEnd"/>
      <w:r>
        <w:t>, помех и преодоления преград,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пиротехнические источники тока и датчики;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замедлители;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lastRenderedPageBreak/>
        <w:t>пироболты</w:t>
      </w:r>
      <w:proofErr w:type="spellEnd"/>
      <w:r>
        <w:t>, резаки и другие исполнительные устройства;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патроны для вытеснения жидкости и распыла порошков;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создания помех;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преодоления преград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8. Средства пиротехнические промышленного назначения,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газогенерирующие;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воздействия на добывающие скважины;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сварки, резки, наплавки;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уничтожения (утилизации) различных материалов;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для пожаротушения;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доставки (</w:t>
      </w:r>
      <w:proofErr w:type="spellStart"/>
      <w:r>
        <w:t>линеметы</w:t>
      </w:r>
      <w:proofErr w:type="spellEnd"/>
      <w:r>
        <w:t>)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9. Средства пиротехнические воздействия на природу,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активного воздействия на атмосферные явления;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противоградовые ракеты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10. Средства пиротехнические имитационные, учебно-имитационные и прочие,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учебно-имитационные;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для проведения групповых игр;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для развития технического творчества;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для обогрева и разогрева (грелки);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средства для дезинфекции и борьбы с насекомыми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11. Заряды пиротехнические твердотопливные,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заряды пиротехнические для двигателей промышленного назначения;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пиротехнические воспламенители зарядов твердотопливных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12. Средства инициирования пиротехнические, в том числе: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механического действия (</w:t>
      </w:r>
      <w:proofErr w:type="spellStart"/>
      <w:r>
        <w:t>задействования</w:t>
      </w:r>
      <w:proofErr w:type="spellEnd"/>
      <w:r>
        <w:t>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электрического запуска;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теплового запуска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13. Приборы и </w:t>
      </w:r>
      <w:proofErr w:type="gramStart"/>
      <w:r>
        <w:t>аппаратура</w:t>
      </w:r>
      <w:proofErr w:type="gramEnd"/>
      <w:r>
        <w:t xml:space="preserve"> пиротехнические для систем автоматического пожаротушения и пожарной сигнализации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14. Изделия пиротехнические для туризма, в том числе средства обогрева людей, разогрева пищи и другие средства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1"/>
      </w:pPr>
      <w:r>
        <w:t>Приложение 2</w:t>
      </w:r>
    </w:p>
    <w:p w:rsidR="00C40464" w:rsidRDefault="00C40464">
      <w:pPr>
        <w:pStyle w:val="ConsPlusNormal"/>
        <w:jc w:val="right"/>
      </w:pPr>
      <w:r>
        <w:t>к техническому регламенту</w:t>
      </w:r>
    </w:p>
    <w:p w:rsidR="00C40464" w:rsidRDefault="00C40464">
      <w:pPr>
        <w:pStyle w:val="ConsPlusNormal"/>
        <w:jc w:val="right"/>
      </w:pPr>
      <w:r>
        <w:t>Таможенного союза о безопасности</w:t>
      </w:r>
    </w:p>
    <w:p w:rsidR="00C40464" w:rsidRDefault="00C40464">
      <w:pPr>
        <w:pStyle w:val="ConsPlusNormal"/>
        <w:jc w:val="right"/>
      </w:pPr>
      <w:r>
        <w:t>пиротехнических изделий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bookmarkStart w:id="10" w:name="P326"/>
      <w:bookmarkEnd w:id="10"/>
      <w:r>
        <w:t>КЛАССИФИКАЦИЯ</w:t>
      </w:r>
    </w:p>
    <w:p w:rsidR="00C40464" w:rsidRDefault="00C40464">
      <w:pPr>
        <w:pStyle w:val="ConsPlusTitle"/>
        <w:jc w:val="center"/>
      </w:pPr>
      <w:r>
        <w:t>ОПАСНЫХ ГРУЗОВ, СОДЕРЖАЩИХ ПИРОТЕХНИЧЕСКИЕ ИЗДЕЛИЯ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sectPr w:rsidR="00C40464" w:rsidSect="006F33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1485"/>
        <w:gridCol w:w="4125"/>
        <w:gridCol w:w="5445"/>
      </w:tblGrid>
      <w:tr w:rsidR="00C40464"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464" w:rsidRDefault="00C40464">
            <w:pPr>
              <w:pStyle w:val="ConsPlusNormal"/>
              <w:jc w:val="center"/>
            </w:pPr>
            <w:r>
              <w:lastRenderedPageBreak/>
              <w:t>Класс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C40464" w:rsidRDefault="00C40464">
            <w:pPr>
              <w:pStyle w:val="ConsPlusNormal"/>
              <w:jc w:val="center"/>
            </w:pPr>
            <w:r>
              <w:t>Подкласс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C40464" w:rsidRDefault="00C4046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Классификационные признаки</w:t>
            </w:r>
          </w:p>
        </w:tc>
      </w:tr>
      <w:tr w:rsidR="00C40464">
        <w:tblPrEx>
          <w:tblBorders>
            <w:insideV w:val="none" w:sz="0" w:space="0" w:color="auto"/>
          </w:tblBorders>
        </w:tblPrEx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bookmarkStart w:id="11" w:name="P333"/>
            <w:bookmarkEnd w:id="11"/>
            <w:r>
              <w:t>I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 с опасностью взрыва массой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которые характеризуются опасностью взрыва массой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не взрывающиеся массой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которые характеризуются опасностью разбрасывания, но не создают опасности взрыва массой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 пожароопасные, не взрывающиеся массой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которые характеризуются пожарной опасностью, а также незначительной опасностью взрыва, либо незначительной опасностью разбрасывания, либо тем и другим, но не характеризуются опасностью взрыва массой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bookmarkStart w:id="12" w:name="P343"/>
            <w:bookmarkEnd w:id="12"/>
            <w:r>
              <w:t>1.4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не представляющие значительной опасности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представляющие лишь незначительную опасность взрыва в случае воспламенения или инициирования при перевозке. Эффекты проявляются в основном внутри упаковки, при этом не ожидается выброса осколков значительных размеров или на значительное расстояние. Внешний пожар не должен служить причиной практически мгновенного взрыва почти всего содержимого упаковки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bookmarkStart w:id="13" w:name="P346"/>
            <w:bookmarkEnd w:id="13"/>
            <w:r>
              <w:t>IV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</w:pPr>
            <w:r>
              <w:t>легковоспламеняющиеся твердые вещества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</w:pPr>
            <w:r>
              <w:t>пиротехнические изделия, способные воспламеняться от кратковременного (до 30 секунд) воздействия источника зажигания с низкой энергией, а также воспламеняющиеся от трения</w:t>
            </w:r>
          </w:p>
        </w:tc>
      </w:tr>
    </w:tbl>
    <w:p w:rsidR="00C40464" w:rsidRDefault="00C40464">
      <w:pPr>
        <w:pStyle w:val="ConsPlusNormal"/>
        <w:jc w:val="both"/>
      </w:pPr>
    </w:p>
    <w:p w:rsidR="00C40464" w:rsidRDefault="00C40464">
      <w:pPr>
        <w:pStyle w:val="ConsPlusNormal"/>
        <w:ind w:firstLine="540"/>
        <w:jc w:val="both"/>
      </w:pPr>
      <w:r>
        <w:t>Примечания: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1. Взрыв массой - взрыв, который практически мгновенно распространяется на весь груз.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2. Пиротехнические изделия бытового назначения рассматриваются в качестве опасных грузов, отнесенных к подклассу 1.4 и 4.1, а технического </w:t>
      </w:r>
      <w:r>
        <w:lastRenderedPageBreak/>
        <w:t>назначения - к подклассам 1.1 - 1.4 и 4.1.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1"/>
      </w:pPr>
      <w:r>
        <w:t>Приложение 3</w:t>
      </w:r>
    </w:p>
    <w:p w:rsidR="00C40464" w:rsidRDefault="00C40464">
      <w:pPr>
        <w:pStyle w:val="ConsPlusNormal"/>
        <w:jc w:val="right"/>
      </w:pPr>
      <w:r>
        <w:t>к техническому регламенту</w:t>
      </w:r>
    </w:p>
    <w:p w:rsidR="00C40464" w:rsidRDefault="00C40464">
      <w:pPr>
        <w:pStyle w:val="ConsPlusNormal"/>
        <w:jc w:val="right"/>
      </w:pPr>
      <w:r>
        <w:t>Таможенного союза о безопасности</w:t>
      </w:r>
    </w:p>
    <w:p w:rsidR="00C40464" w:rsidRDefault="00C40464">
      <w:pPr>
        <w:pStyle w:val="ConsPlusNormal"/>
        <w:jc w:val="right"/>
      </w:pPr>
      <w:r>
        <w:t>пиротехнических изделий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bookmarkStart w:id="14" w:name="P364"/>
      <w:bookmarkEnd w:id="14"/>
      <w:r>
        <w:t>ФОРМЫ ОБЯЗАТЕЛЬНОГО ПОДТВЕРЖДЕНИЯ СООТВЕТСТВИЯ</w:t>
      </w:r>
    </w:p>
    <w:p w:rsidR="00C40464" w:rsidRDefault="00C404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5"/>
        <w:gridCol w:w="7095"/>
      </w:tblGrid>
      <w:tr w:rsidR="00C40464"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464" w:rsidRDefault="00C40464">
            <w:pPr>
              <w:pStyle w:val="ConsPlusNormal"/>
              <w:jc w:val="center"/>
            </w:pPr>
            <w:r>
              <w:t>Форма обязательного подтверждения соответствия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Перечень пиротехнических изделий</w:t>
            </w:r>
          </w:p>
        </w:tc>
      </w:tr>
      <w:tr w:rsidR="00C40464">
        <w:tblPrEx>
          <w:tblBorders>
            <w:insideV w:val="none" w:sz="0" w:space="0" w:color="auto"/>
          </w:tblBorders>
        </w:tblPrEx>
        <w:tc>
          <w:tcPr>
            <w:tcW w:w="5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Декларирование по схемам согласно приложению 4 к техническому регламенту о безопасности пиротехнических изделий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воздействия на природу,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активного воздействия на атмосферные явления;</w:t>
            </w:r>
          </w:p>
          <w:p w:rsidR="00C40464" w:rsidRDefault="00C40464">
            <w:pPr>
              <w:pStyle w:val="ConsPlusNormal"/>
              <w:ind w:left="283"/>
            </w:pPr>
            <w:r>
              <w:t>противоградовые ракеты;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заряды пиротехнические твердотопливные,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заряды пиротехнические для двигателей промышленного назначения;</w:t>
            </w:r>
          </w:p>
          <w:p w:rsidR="00C40464" w:rsidRDefault="00C40464">
            <w:pPr>
              <w:pStyle w:val="ConsPlusNormal"/>
              <w:ind w:left="283"/>
            </w:pPr>
            <w:r>
              <w:t>пиротехнические воспламенители зарядов твердотопливных;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термитные;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дымовые технического назначения;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средства пиротехнические </w:t>
            </w:r>
            <w:proofErr w:type="spellStart"/>
            <w:r>
              <w:t>пироавтоматики</w:t>
            </w:r>
            <w:proofErr w:type="spellEnd"/>
            <w:r>
              <w:t>, помех и преодоления преград,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пиротехнические источники тока и датчики;</w:t>
            </w:r>
          </w:p>
          <w:p w:rsidR="00C40464" w:rsidRDefault="00C40464">
            <w:pPr>
              <w:pStyle w:val="ConsPlusNormal"/>
              <w:ind w:left="283"/>
            </w:pPr>
            <w:r>
              <w:t>замедлители;</w:t>
            </w:r>
          </w:p>
          <w:p w:rsidR="00C40464" w:rsidRDefault="00C40464">
            <w:pPr>
              <w:pStyle w:val="ConsPlusNormal"/>
              <w:ind w:left="283"/>
            </w:pPr>
            <w:proofErr w:type="spellStart"/>
            <w:r>
              <w:t>пироболты</w:t>
            </w:r>
            <w:proofErr w:type="spellEnd"/>
            <w:r>
              <w:t>, резаки и другие исполнительные устройства;</w:t>
            </w:r>
          </w:p>
          <w:p w:rsidR="00C40464" w:rsidRDefault="00C40464">
            <w:pPr>
              <w:pStyle w:val="ConsPlusNormal"/>
              <w:ind w:left="283"/>
            </w:pPr>
            <w:r>
              <w:t>патроны для вытеснения жидкости и распыла порошков;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создания помех;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преодоления преград;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промышленного назначения,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газогенерирующие;</w:t>
            </w:r>
          </w:p>
          <w:p w:rsidR="00C40464" w:rsidRDefault="00C40464">
            <w:pPr>
              <w:pStyle w:val="ConsPlusNormal"/>
              <w:ind w:left="283"/>
            </w:pPr>
            <w:r>
              <w:t>воздействия на добывающие скважины; сварки, резки, наплавки;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уничтожения (утилизации) различных материалов;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для пожаротушения;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доставки (</w:t>
            </w:r>
            <w:proofErr w:type="spellStart"/>
            <w:r>
              <w:t>линеметы</w:t>
            </w:r>
            <w:proofErr w:type="spellEnd"/>
            <w:r>
              <w:t>);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приборы и </w:t>
            </w:r>
            <w:proofErr w:type="gramStart"/>
            <w:r>
              <w:t>аппаратура</w:t>
            </w:r>
            <w:proofErr w:type="gramEnd"/>
            <w:r>
              <w:t xml:space="preserve"> пиротехнические для систем автоматического пожаротушения и пожарной сигнализации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</w:pPr>
            <w:r>
              <w:t>Сертификация по схемам согласно приложению 6 к техническому регламенту о безопасности пиротехнических изделий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шнуры пиротехнические огнепроводные и </w:t>
            </w:r>
            <w:proofErr w:type="spellStart"/>
            <w:r>
              <w:t>стопиновые</w:t>
            </w:r>
            <w:proofErr w:type="spellEnd"/>
            <w:r>
              <w:t xml:space="preserve">, спички пиротехнические; средства пиротехнические осветительные и </w:t>
            </w:r>
            <w:proofErr w:type="spellStart"/>
            <w:r>
              <w:t>фотоосветительные</w:t>
            </w:r>
            <w:proofErr w:type="spellEnd"/>
            <w:r>
              <w:t>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сигнальные,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общего назначения;</w:t>
            </w:r>
          </w:p>
          <w:p w:rsidR="00C40464" w:rsidRDefault="00C40464">
            <w:pPr>
              <w:pStyle w:val="ConsPlusNormal"/>
              <w:ind w:left="283"/>
            </w:pPr>
            <w:r>
              <w:t>сигнальные средства и сигналы бедствия;</w:t>
            </w:r>
          </w:p>
          <w:p w:rsidR="00C40464" w:rsidRDefault="00C40464">
            <w:pPr>
              <w:pStyle w:val="ConsPlusNormal"/>
              <w:ind w:left="283"/>
            </w:pPr>
            <w:r>
              <w:t>сигнальные средства и сигналы бедствия для маломерных судов;</w:t>
            </w:r>
          </w:p>
          <w:p w:rsidR="00C40464" w:rsidRDefault="00C40464">
            <w:pPr>
              <w:pStyle w:val="ConsPlusNormal"/>
              <w:ind w:left="283"/>
            </w:pPr>
            <w:r>
              <w:t>охранные;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(изделия) пиротехнические фейерверочные,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высотные;</w:t>
            </w:r>
          </w:p>
          <w:p w:rsidR="00C40464" w:rsidRDefault="00C40464">
            <w:pPr>
              <w:pStyle w:val="ConsPlusNormal"/>
              <w:ind w:left="283"/>
            </w:pPr>
            <w:r>
              <w:t>парковые;</w:t>
            </w:r>
          </w:p>
          <w:p w:rsidR="00C40464" w:rsidRDefault="00C40464">
            <w:pPr>
              <w:pStyle w:val="ConsPlusNormal"/>
              <w:ind w:left="283"/>
            </w:pPr>
            <w:r>
              <w:t>испытательные;</w:t>
            </w:r>
          </w:p>
          <w:p w:rsidR="00C40464" w:rsidRDefault="00C40464">
            <w:pPr>
              <w:pStyle w:val="ConsPlusNormal"/>
              <w:ind w:left="283"/>
            </w:pPr>
            <w:r>
              <w:t>концертные (специальные) пиротехнические изделия;</w:t>
            </w:r>
          </w:p>
          <w:p w:rsidR="00C40464" w:rsidRDefault="00C40464">
            <w:pPr>
              <w:pStyle w:val="ConsPlusNormal"/>
              <w:ind w:left="283"/>
            </w:pPr>
            <w:r>
              <w:t>имитационные пиротехнические изделия, используемые при производстве кино- и видеопродукции;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дымовые бытового назначения;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пиротехнические имитационные, учебно-имитационные и прочие,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учебно-имитационные;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для проведения групповых игр; средства для развития технического творчества;</w:t>
            </w:r>
          </w:p>
          <w:p w:rsidR="00C40464" w:rsidRDefault="00C40464">
            <w:pPr>
              <w:pStyle w:val="ConsPlusNormal"/>
              <w:ind w:left="283"/>
            </w:pPr>
            <w:r>
              <w:lastRenderedPageBreak/>
              <w:t>средства для обогрева и разогрева (грелки);</w:t>
            </w:r>
          </w:p>
          <w:p w:rsidR="00C40464" w:rsidRDefault="00C40464">
            <w:pPr>
              <w:pStyle w:val="ConsPlusNormal"/>
              <w:ind w:left="283"/>
            </w:pPr>
            <w:r>
              <w:t>средства для дезинфекции, борьбы с насекомыми;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средства инициирования пиротехнические, в том числе:</w:t>
            </w:r>
          </w:p>
          <w:p w:rsidR="00C40464" w:rsidRDefault="00C40464">
            <w:pPr>
              <w:pStyle w:val="ConsPlusNormal"/>
              <w:ind w:left="283"/>
            </w:pPr>
            <w:r>
              <w:t>механического действия (</w:t>
            </w:r>
            <w:proofErr w:type="spellStart"/>
            <w:r>
              <w:t>задействования</w:t>
            </w:r>
            <w:proofErr w:type="spellEnd"/>
            <w:r>
              <w:t>);</w:t>
            </w:r>
          </w:p>
          <w:p w:rsidR="00C40464" w:rsidRDefault="00C40464">
            <w:pPr>
              <w:pStyle w:val="ConsPlusNormal"/>
              <w:ind w:left="283"/>
            </w:pPr>
            <w:r>
              <w:t>электрического запуска;</w:t>
            </w:r>
          </w:p>
          <w:p w:rsidR="00C40464" w:rsidRDefault="00C40464">
            <w:pPr>
              <w:pStyle w:val="ConsPlusNormal"/>
              <w:ind w:left="283"/>
            </w:pPr>
            <w:r>
              <w:t>теплового запуска;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изделия пиротехнические бытового назначения развлекательного характера, в том числе пиротехнические изделия I, II, III классов;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</w:pPr>
            <w:r>
              <w:t>изделия пиротехнические для туризма, в том числе средства обогрева людей, разогрева пищи и другие средства</w:t>
            </w:r>
          </w:p>
        </w:tc>
      </w:tr>
    </w:tbl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1"/>
      </w:pPr>
      <w:r>
        <w:t>Приложение 4</w:t>
      </w:r>
    </w:p>
    <w:p w:rsidR="00C40464" w:rsidRDefault="00C40464">
      <w:pPr>
        <w:pStyle w:val="ConsPlusNormal"/>
        <w:jc w:val="right"/>
      </w:pPr>
      <w:r>
        <w:t>к техническому регламенту</w:t>
      </w:r>
    </w:p>
    <w:p w:rsidR="00C40464" w:rsidRDefault="00C40464">
      <w:pPr>
        <w:pStyle w:val="ConsPlusNormal"/>
        <w:jc w:val="right"/>
      </w:pPr>
      <w:r>
        <w:t>Таможенного союза о безопасности</w:t>
      </w:r>
    </w:p>
    <w:p w:rsidR="00C40464" w:rsidRDefault="00C40464">
      <w:pPr>
        <w:pStyle w:val="ConsPlusNormal"/>
        <w:jc w:val="right"/>
      </w:pPr>
      <w:r>
        <w:t>пиротехнических изделий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bookmarkStart w:id="15" w:name="P426"/>
      <w:bookmarkEnd w:id="15"/>
      <w:r>
        <w:t>СХЕМЫ ДЕКЛАРИРОВАНИЯ СООТВЕТСТВИЯ ПИРОТЕХНИЧЕСКИХ ИЗДЕЛИЙ</w:t>
      </w:r>
    </w:p>
    <w:p w:rsidR="00C40464" w:rsidRDefault="00C4046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1385"/>
      </w:tblGrid>
      <w:tr w:rsidR="00C40464"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464" w:rsidRDefault="00C40464">
            <w:pPr>
              <w:pStyle w:val="ConsPlusNormal"/>
              <w:jc w:val="center"/>
            </w:pPr>
            <w:r>
              <w:t>Схема</w:t>
            </w:r>
          </w:p>
        </w:tc>
        <w:tc>
          <w:tcPr>
            <w:tcW w:w="113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Содержание схемы</w:t>
            </w:r>
          </w:p>
        </w:tc>
      </w:tr>
      <w:tr w:rsidR="00C40464">
        <w:tblPrEx>
          <w:tblBorders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постоянно в течение не менее одного года, на основании собственных доказательств заявитель осуществляет: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формирование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принятие (оформление и регистрация) декларации о соответствии;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маркирование пиротехнических изделий знаком обращения на рынке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постоянно в течение не менее одного года, на основании собственных доказательств и доказательств, полученных с участием третьей стороны, осуществляется: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идентификация и отбор пиротехнических изделий на испытания;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проведение испытаний аккредитованной испытательной лабораторией &lt;*&gt;;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формирование заявителем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принятие (оформление и регистрация) декларации о соответствии;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маркирование заявителем пиротехнических изделий знаком обращения на рынке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3д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в течение менее одного года отдельными партиями, на основании собственных доказательств и при наличии у заявителя системы качества на производство соответствующих пиротехнических изделий заявитель осуществляет: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формирование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принятие (оформление и регистрация) декларации о соответствии;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маркирование заявителем пиротехнических изделий знаком обращения на рынке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4д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декларировании соответствия серийно выпускаемых пиротехнических изделий, выпуск которых осуществляется в течение менее одного года отдельными партиями, на основании собственных доказательств и доказательств, полученных с участием третьей стороны (испытательной лаборатории), осуществляется: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идентификация и отбор пиротехнических изделий на испытания;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проведение испытаний аккредитованной испытательной лабораторией &lt;*&gt;;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в) формирование заявителем комплекта технической документации согласно пункту 6 статьи 6 настоящего </w:t>
            </w:r>
            <w:r>
              <w:lastRenderedPageBreak/>
              <w:t>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принятие (оформление и регистрация) декларации о соответствии;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маркирование заявителем пиротехнических изделий знаком обращения на рынке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для подтверждения соответствия отдельных партий (опытных, изготавливаемых по специальному заказу) пиротехнических изделий, на основании собственных доказательств и доказательств, полученных с участием третьей стороны (испытательной лаборатории) осуществляется: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идентификация и отбор пиротехнических изделий на испытания;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проведение испытаний аккредитованной испытательной лабораторией &lt;*&gt;;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формирование заявителем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принятие (оформление и регистрация) декларации о соответствии;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маркирование заявителем пиротехнических изделий знаком обращения на рынке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6д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для подтверждения соответствия отдельных партий (опытных, изготавливаемых по специальному заказу) пиротехнических изделий с использованием собственных доказательств и системы качества на разработку соответствующих пиротехнических изделий осуществляется: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формирование заявителем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принятие (оформление и регистрация) декларации о соответствии;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маркирование заявителем пиротехнических изделий знаком обращения на рынке</w:t>
            </w:r>
          </w:p>
        </w:tc>
      </w:tr>
    </w:tbl>
    <w:p w:rsidR="00C40464" w:rsidRDefault="00C40464">
      <w:pPr>
        <w:sectPr w:rsidR="00C40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0464" w:rsidRDefault="00C40464">
      <w:pPr>
        <w:pStyle w:val="ConsPlusNormal"/>
        <w:jc w:val="both"/>
      </w:pPr>
    </w:p>
    <w:p w:rsidR="00C40464" w:rsidRDefault="00C40464">
      <w:pPr>
        <w:pStyle w:val="ConsPlusNormal"/>
        <w:ind w:firstLine="540"/>
        <w:jc w:val="both"/>
      </w:pPr>
      <w:r>
        <w:t>--------------------------------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16" w:name="P468"/>
      <w:bookmarkEnd w:id="16"/>
      <w:r>
        <w:t>&lt;*&gt; 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приложением N 5 к настоящему техническому регламенту.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1"/>
      </w:pPr>
      <w:r>
        <w:t>Приложение 5</w:t>
      </w:r>
    </w:p>
    <w:p w:rsidR="00C40464" w:rsidRDefault="00C40464">
      <w:pPr>
        <w:pStyle w:val="ConsPlusNormal"/>
        <w:jc w:val="right"/>
      </w:pPr>
      <w:r>
        <w:t>к техническому регламенту</w:t>
      </w:r>
    </w:p>
    <w:p w:rsidR="00C40464" w:rsidRDefault="00C40464">
      <w:pPr>
        <w:pStyle w:val="ConsPlusNormal"/>
        <w:jc w:val="right"/>
      </w:pPr>
      <w:r>
        <w:t>Таможенного союза о безопасности</w:t>
      </w:r>
    </w:p>
    <w:p w:rsidR="00C40464" w:rsidRDefault="00C40464">
      <w:pPr>
        <w:pStyle w:val="ConsPlusNormal"/>
        <w:jc w:val="right"/>
      </w:pPr>
      <w:r>
        <w:t>пиротехнических изделий</w:t>
      </w:r>
    </w:p>
    <w:p w:rsidR="00C40464" w:rsidRDefault="00C40464">
      <w:pPr>
        <w:pStyle w:val="ConsPlusNormal"/>
        <w:jc w:val="right"/>
      </w:pPr>
    </w:p>
    <w:p w:rsidR="00C40464" w:rsidRDefault="00C40464">
      <w:pPr>
        <w:pStyle w:val="ConsPlusTitle"/>
        <w:jc w:val="center"/>
      </w:pPr>
      <w:bookmarkStart w:id="17" w:name="P479"/>
      <w:bookmarkEnd w:id="17"/>
      <w:r>
        <w:t>ПРАВИЛА ПРОВЕДЕНИЯ СЕРТИФИКАЦИИ ПИРОТЕХНИЧЕСКИХ ИЗДЕЛИЙ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1. Сертификация пиротехнических изделий бытового и технического назначения включает: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подачу заявки, к которой прилагаются документы на пиротехнические изделия, в том числе технические условия, чертежи изделия и упаковки, техническое описание и инструкция по эксплуатации или инструкция по применению (далее - заявка), в орган по сертификации;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принятие решения по заявке;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заключение договора (соглашения) о проведении сертификационных работ;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отбор, идентификацию образцов и их испытания;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анализ состояния производства (если предусмотрено выбранной схемой сертификации);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е) анализ полученных результатов испытаний и принятие решения о выдаче (об отказе в выдаче) сертификата соответствия;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ж) осуществление инспекционного </w:t>
      </w:r>
      <w:proofErr w:type="gramStart"/>
      <w:r>
        <w:t>контроля за</w:t>
      </w:r>
      <w:proofErr w:type="gramEnd"/>
      <w:r>
        <w:t xml:space="preserve"> сертифицированными пиротехническими изделиями (если это предусмотрено схемой сертификации).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2. 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3. Орган по сертификации рассматривает заявку и сообщает заявителю о своем решении в течение одного месяца </w:t>
      </w:r>
      <w:proofErr w:type="gramStart"/>
      <w:r>
        <w:t>с даты</w:t>
      </w:r>
      <w:proofErr w:type="gramEnd"/>
      <w:r>
        <w:t xml:space="preserve"> ее получения. При рассмотрении заявки орган по сертификации: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проводит экспертизу заявки на предмет достаточности содержащейся в ней информации, соответствия требованиям настоящего технического регламента и взаимосвязанных с ним стандартов;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определяет на основе анализа представленных документов все опасные факторы сертифицируемых пиротехнических изделий,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4. При положительных результатах экспертизы в решении органа по сертификации </w:t>
      </w:r>
      <w:r>
        <w:lastRenderedPageBreak/>
        <w:t>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5. Представитель органа по сертификации осуществляет отбор образцов для сертификационных испытаний из принятой пиротехнической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При отборе образцов производится их идентификация, а также контроль соответствия упаковки пиротехнического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6. Рекомендуемое количество отбираемых для испытаний образцов составляет 12 единиц, но не менее 2 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</w:t>
      </w:r>
      <w:proofErr w:type="gramStart"/>
      <w:r>
        <w:t>ств в пр</w:t>
      </w:r>
      <w:proofErr w:type="gramEnd"/>
      <w:r>
        <w:t>оцессе доставки, подготовки и проведения сертификационных испытаний, а также их идентификацию. Упаковки с отобранными образцами пломбируют 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7. Идентификация образцов для сертификационных испытаний производится в соответствии с пунктом 7 статьи 6 настоящего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8. 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9. 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наименование пиротехнического изделия;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виды проведенных испытаний с указанием номера пункта программы сертификационных испытаний и результаты испытаний;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фактический режим испытаний;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условия проведения испытаний;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данные по использованному оборудованию и приборам.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10. Протокол сертификационных испытаний подписывается руководителем испытательной лаборатории.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11. 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В случае положительного решения орган по сертификации оформляет сертификат соответствия по установленной форме, производит его регистрацию в едином реестре сертификатов соответствия и выдает его заявителю.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 случае принятия отрицательного решения заявителю направляется решение об отказе в выдаче сертификата соответствия в течение 10 дней.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12. 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 сертификате соответствия орган по сертификации указывает класс опасности пиротехнического изделия.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13. Пиротехнические изделия, прошедшие сертификацию, маркируется знаком обращения на рынке.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 xml:space="preserve">14. Инспекционный </w:t>
      </w:r>
      <w:proofErr w:type="gramStart"/>
      <w:r>
        <w:t>контроль за</w:t>
      </w:r>
      <w:proofErr w:type="gramEnd"/>
      <w:r>
        <w:t xml:space="preserve"> сертифицируемыми пиротехническими изделиями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проверку выполнения требований настоящего технического регламента;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анализ внесенных в нормативную документацию на пиротехнические изделия изменений и оценку их влияния на безопасность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проведение выборочного контроля соответствия готовых пиротехнических изделий, принятых и подготовленных к отгрузке потребителям, требованиям нормативной документации;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проверку протоколов испытаний за весь период действия сертификата;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проверку наличия испытательного оборудования и средств измерений для проведения испытаний пиротехнических изделий в соответствии с техническими условиями;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е) проверку своевременности проведения поверок оборудования и средств измерения;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ж) 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анализ состояния производства (если это предусмотрено схемой сертификации);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и) проведение испытаний образцов пиротехнических изделий.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15. Инспекционный контроль осуществляется представителем органа по сертификации, выдавшего сертификат соответствия.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lastRenderedPageBreak/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16. 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Заявитель для выполнения данного вида работ назначает полномочного представителя (консультанта).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17. 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а) наличия лицензии на право производства сертифицируемых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б) наличия нормативной документации на сертифицируемые пиротехнические изделия и их производство;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в) соответствия требований, изложенных в нормативной документации на сертифицируемые пиротехнические изделия, требованиям настоящего технического регламента;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г) достоверности и качества проведения операций контроля (испытаний) при производстве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наличия распределения ответственности персонала за обеспечение качества сертифицируемых пиротехнических изделий;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е) стабильности соответствия изготавливаемых пиротехнических изделий требованиям нормативных документов.</w:t>
      </w:r>
    </w:p>
    <w:p w:rsidR="00C40464" w:rsidRDefault="00C40464">
      <w:pPr>
        <w:pStyle w:val="ConsPlusNormal"/>
        <w:spacing w:before="220"/>
        <w:ind w:firstLine="540"/>
        <w:jc w:val="both"/>
      </w:pPr>
      <w:r>
        <w:t>18. 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1"/>
      </w:pPr>
      <w:r>
        <w:t>Приложение 6</w:t>
      </w:r>
    </w:p>
    <w:p w:rsidR="00C40464" w:rsidRDefault="00C40464">
      <w:pPr>
        <w:pStyle w:val="ConsPlusNormal"/>
        <w:jc w:val="right"/>
      </w:pPr>
      <w:r>
        <w:t>к техническому регламенту</w:t>
      </w:r>
    </w:p>
    <w:p w:rsidR="00C40464" w:rsidRDefault="00C40464">
      <w:pPr>
        <w:pStyle w:val="ConsPlusNormal"/>
        <w:jc w:val="right"/>
      </w:pPr>
      <w:r>
        <w:t>Таможенного союза о безопасности</w:t>
      </w:r>
    </w:p>
    <w:p w:rsidR="00C40464" w:rsidRDefault="00C40464">
      <w:pPr>
        <w:pStyle w:val="ConsPlusNormal"/>
        <w:jc w:val="right"/>
      </w:pPr>
      <w:r>
        <w:t>пиротехнических изделий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bookmarkStart w:id="18" w:name="P548"/>
      <w:bookmarkEnd w:id="18"/>
      <w:r>
        <w:t>СХЕМЫ СЕРТИФИКАЦИИ ПИРОТЕХНИЧЕСКИХ ИЗДЕЛИЙ</w:t>
      </w:r>
    </w:p>
    <w:p w:rsidR="00C40464" w:rsidRDefault="00C40464">
      <w:pPr>
        <w:pStyle w:val="ConsPlusNormal"/>
        <w:jc w:val="center"/>
      </w:pPr>
    </w:p>
    <w:p w:rsidR="00C40464" w:rsidRDefault="00C40464">
      <w:pPr>
        <w:sectPr w:rsidR="00C404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1385"/>
      </w:tblGrid>
      <w:tr w:rsidR="00C40464"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464" w:rsidRDefault="00C40464">
            <w:pPr>
              <w:pStyle w:val="ConsPlusNormal"/>
              <w:jc w:val="center"/>
            </w:pPr>
            <w:r>
              <w:lastRenderedPageBreak/>
              <w:t>Схема</w:t>
            </w:r>
          </w:p>
        </w:tc>
        <w:tc>
          <w:tcPr>
            <w:tcW w:w="113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Содержание схемы</w:t>
            </w:r>
          </w:p>
        </w:tc>
      </w:tr>
      <w:tr w:rsidR="00C40464">
        <w:tblPrEx>
          <w:tblBorders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1с</w:t>
            </w:r>
          </w:p>
        </w:tc>
        <w:tc>
          <w:tcPr>
            <w:tcW w:w="11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пиротехнических изделий, выпуск которых осуществляется постоянно в течение не менее одного года,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анализ результатов испытаний и выдача (решение об отказе в выдаче) заявителю сертификата соответствия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2с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пиротехнических изделий, выпуск которых осуществляется в течение менее одного года отдельными партиями,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проведение органом по сертификации анализа состояния производства;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е) обобщение результатов испытаний и анализа состояния производства и выдача (решение об отказе в выдаче) заявителю сертификата соответствия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3с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сертификации новых вариантов серийно выпускаемых на таможенной территории Таможенного союза пиротехнических изделий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анализ результатов испытаний и выдача (решение об отказе в выдаче) заявителю сертификата соответствия;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е)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сертифицированными пиротехническими изделиями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4с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отдельными партиями пиротехнических изделий и при внесении в них изменений, повлекших изменение характеристик,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проведение органом по сертификации анализа состояния производства;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е) обобщение результатов испытаний и анализа состояния производства и выдача (решение об отказе в выдаче) заявителю сертификата соответствия;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ж)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сертифицированными пиротехническими изделиями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5с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сертификации серийно выпускаемых на таможенной территории Таможенного союза отдельными партиями пиротехнических изделий и при внесении в них изменений, повлекших изменение характеристик, при наличии у заявителя сертификата соответствия системы качества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анализ результатов испытаний и сертификации системы качества и выдача (решение об отказе в выдаче) заявителю сертификата соответствия;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е) инспекционный </w:t>
            </w:r>
            <w:proofErr w:type="gramStart"/>
            <w:r>
              <w:t>контроль за</w:t>
            </w:r>
            <w:proofErr w:type="gramEnd"/>
            <w:r>
              <w:t xml:space="preserve"> сертифицированными пиротехническими изделиями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6с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сертификации партии пиротехнических изделий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проведение аккредитованной испытательной лабораторией испытаний отобранных образцов;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анализ результатов испытаний и выдача (решение об отказе в выдаче) заявителю сертификата соответствия на партию пиротехнических изделий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7с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повторяющихся поставках партий импортных (за исключением государств - членов Таможенного союза) пиротехнических изделий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 xml:space="preserve">б) экспертиза представленной документации органом по сертификации, рассмотрение заявки и принятие по ней </w:t>
            </w:r>
            <w:r>
              <w:lastRenderedPageBreak/>
              <w:t>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выдача заявителю сертификата соответствия на основании заявки</w:t>
            </w:r>
          </w:p>
          <w:p w:rsidR="00C40464" w:rsidRDefault="00C40464">
            <w:pPr>
              <w:pStyle w:val="ConsPlusNormal"/>
            </w:pPr>
            <w:r>
              <w:t>для ввоза партии пиротехнических изделий на таможенную территорию без права реализации;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идентификация и отбор пиротехнических изделий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проведение аккредитованной испытательной лабораторией при ввозе пиротехнических изделий на территорию стран - членов Таможенного союза сертификационных испытаний отобранных образцов от партии ввезенных изделий в целях инспекционного контроля;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е) анализ результатов испытаний и выдача (решение об отказе в выдаче) заявителю сертификата соответствия на основании результатов инспекционного контроля ввезенной партии пиротехнических изделий со ссылкой на протокол испытаний для ее дальнейшего обращения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  <w:jc w:val="center"/>
            </w:pPr>
            <w:r>
              <w:t>8с</w:t>
            </w:r>
          </w:p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при первичных или разовых поставках партий импортных (за исключением государств - членов Таможенного союза) пиротехнических изделий осуществляются: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а) подача заявителем в орган по сертификации заявки на проведение сертификации и комплекта технической документации согласно пункту 6 статьи 6 настоящего технического регламента &lt;*&gt;;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б) 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в) выдача заявителю сертификата соответствия на часть партии, достаточную для проведения сертификационных испытаний, на основании заявки;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г) идентификация пиротехнических изделий, ввезенных для проведения сертификационных испытаний;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д</w:t>
            </w:r>
            <w:proofErr w:type="spellEnd"/>
            <w:r>
              <w:t>) проведение аккредитованной испытательной лабораторией испытаний ввезенных образцов из партии пиротехнических изделий;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е) анализ результатов испытаний и выдача (решение об отказе в выдаче) заявителю сертификата соответствия для ввоза пиротехнических изделий на таможенную территорию стран - членов Таможенного союза на основании результатов испытаний без права реализации;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</w:tcPr>
          <w:p w:rsidR="00C40464" w:rsidRDefault="00C40464">
            <w:pPr>
              <w:pStyle w:val="ConsPlusNormal"/>
            </w:pPr>
            <w:r>
              <w:t>ж) проведение инспекционного контроля ввезенной партии пиротехнических изделий с проведением испытаний в аккредитованной испытательной лаборатории;</w:t>
            </w:r>
          </w:p>
        </w:tc>
      </w:tr>
      <w:tr w:rsidR="00C404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/>
        </w:tc>
        <w:tc>
          <w:tcPr>
            <w:tcW w:w="11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464" w:rsidRDefault="00C40464">
            <w:pPr>
              <w:pStyle w:val="ConsPlusNormal"/>
            </w:pPr>
            <w:proofErr w:type="spellStart"/>
            <w:r>
              <w:t>з</w:t>
            </w:r>
            <w:proofErr w:type="spellEnd"/>
            <w:r>
              <w:t>) анализ результатов испытаний и выдача (решение об отказе в выдаче) заявителю сертификата соответствия на партию пиротехнических изделий на основании результатов инспекционного контроля для ее дальнейшего обращения</w:t>
            </w:r>
          </w:p>
        </w:tc>
      </w:tr>
    </w:tbl>
    <w:p w:rsidR="00C40464" w:rsidRDefault="00C40464">
      <w:pPr>
        <w:sectPr w:rsidR="00C404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0464" w:rsidRDefault="00C40464">
      <w:pPr>
        <w:pStyle w:val="ConsPlusNormal"/>
        <w:jc w:val="both"/>
      </w:pPr>
    </w:p>
    <w:p w:rsidR="00C40464" w:rsidRDefault="00C40464">
      <w:pPr>
        <w:pStyle w:val="ConsPlusNormal"/>
        <w:ind w:firstLine="540"/>
        <w:jc w:val="both"/>
      </w:pPr>
      <w:r>
        <w:t>--------------------------------</w:t>
      </w:r>
    </w:p>
    <w:p w:rsidR="00C40464" w:rsidRDefault="00C40464">
      <w:pPr>
        <w:pStyle w:val="ConsPlusNormal"/>
        <w:spacing w:before="220"/>
        <w:ind w:firstLine="540"/>
        <w:jc w:val="both"/>
      </w:pPr>
      <w:bookmarkStart w:id="19" w:name="P620"/>
      <w:bookmarkEnd w:id="19"/>
      <w:r>
        <w:t>&lt;*&gt; 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0"/>
      </w:pPr>
      <w:r>
        <w:t>Утвержден</w:t>
      </w:r>
    </w:p>
    <w:p w:rsidR="00C40464" w:rsidRDefault="00C40464">
      <w:pPr>
        <w:pStyle w:val="ConsPlusNormal"/>
        <w:jc w:val="right"/>
      </w:pPr>
      <w:r>
        <w:t>Решением Комиссии Таможенного союза</w:t>
      </w:r>
    </w:p>
    <w:p w:rsidR="00C40464" w:rsidRDefault="00C40464">
      <w:pPr>
        <w:pStyle w:val="ConsPlusNormal"/>
        <w:jc w:val="right"/>
      </w:pPr>
      <w:r>
        <w:t>от 16 августа 2011 г. N 770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r>
        <w:t>ПЕРЕЧЕНЬ</w:t>
      </w:r>
    </w:p>
    <w:p w:rsidR="00C40464" w:rsidRDefault="00C40464">
      <w:pPr>
        <w:pStyle w:val="ConsPlusTitle"/>
        <w:jc w:val="center"/>
      </w:pPr>
      <w:r>
        <w:t>СТАНДАРТОВ, СОДЕРЖАЩИХ ПРАВИЛА И МЕТОДЫ</w:t>
      </w:r>
    </w:p>
    <w:p w:rsidR="00C40464" w:rsidRDefault="00C40464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C40464" w:rsidRDefault="00C40464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C40464" w:rsidRDefault="00C40464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C40464" w:rsidRDefault="00C40464">
      <w:pPr>
        <w:pStyle w:val="ConsPlusTitle"/>
        <w:jc w:val="center"/>
      </w:pPr>
      <w:r>
        <w:t>"О БЕЗОПАСНОСТИ ПИРОТЕХНИЧЕСКИХ ИЗДЕЛИЙ" (</w:t>
      </w:r>
      <w:proofErr w:type="gramStart"/>
      <w:r>
        <w:t>ТР</w:t>
      </w:r>
      <w:proofErr w:type="gramEnd"/>
      <w:r>
        <w:t xml:space="preserve"> ТС 006/2011)</w:t>
      </w:r>
    </w:p>
    <w:p w:rsidR="00C40464" w:rsidRDefault="00C40464">
      <w:pPr>
        <w:pStyle w:val="ConsPlusTitle"/>
        <w:jc w:val="center"/>
      </w:pPr>
      <w:r>
        <w:t>И ОСУЩЕСТВЛЕНИЯ ОЦЕНКИ (ПОДТВЕРЖДЕНИЯ)</w:t>
      </w:r>
    </w:p>
    <w:p w:rsidR="00C40464" w:rsidRDefault="00C40464">
      <w:pPr>
        <w:pStyle w:val="ConsPlusTitle"/>
        <w:jc w:val="center"/>
      </w:pPr>
      <w:r>
        <w:t>СООТВЕТСТВИЯ ПРОДУКЦИИ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  <w:r>
        <w:t>Утратил силу. - Решение Коллегии Евразийской экономической комиссии от 25.12.2018 N 217.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jc w:val="right"/>
        <w:outlineLvl w:val="0"/>
      </w:pPr>
      <w:r>
        <w:t>Утвержден</w:t>
      </w:r>
    </w:p>
    <w:p w:rsidR="00C40464" w:rsidRDefault="00C40464">
      <w:pPr>
        <w:pStyle w:val="ConsPlusNormal"/>
        <w:jc w:val="right"/>
      </w:pPr>
      <w:r>
        <w:t>Решением Комиссии Таможенного союза</w:t>
      </w:r>
    </w:p>
    <w:p w:rsidR="00C40464" w:rsidRDefault="00C40464">
      <w:pPr>
        <w:pStyle w:val="ConsPlusNormal"/>
        <w:jc w:val="right"/>
      </w:pPr>
      <w:r>
        <w:t>от 16 августа 2011 г. N 770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Title"/>
        <w:jc w:val="center"/>
      </w:pPr>
      <w:r>
        <w:t>ПЕРЕЧЕНЬ</w:t>
      </w:r>
    </w:p>
    <w:p w:rsidR="00C40464" w:rsidRDefault="00C40464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C40464" w:rsidRDefault="00C40464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C40464" w:rsidRDefault="00C40464">
      <w:pPr>
        <w:pStyle w:val="ConsPlusTitle"/>
        <w:jc w:val="center"/>
      </w:pPr>
      <w:r>
        <w:t>РЕГЛАМЕНТА ТАМОЖЕННОГО СОЮЗА "О БЕЗОПАСНОСТИ</w:t>
      </w:r>
    </w:p>
    <w:p w:rsidR="00C40464" w:rsidRDefault="00C40464">
      <w:pPr>
        <w:pStyle w:val="ConsPlusTitle"/>
        <w:jc w:val="center"/>
      </w:pPr>
      <w:r>
        <w:t>ПИРОТЕХНИЧЕСКИХ ИЗДЕЛИЙ" (</w:t>
      </w:r>
      <w:proofErr w:type="gramStart"/>
      <w:r>
        <w:t>ТР</w:t>
      </w:r>
      <w:proofErr w:type="gramEnd"/>
      <w:r>
        <w:t xml:space="preserve"> ТС 006/2011)</w:t>
      </w:r>
    </w:p>
    <w:p w:rsidR="00C40464" w:rsidRDefault="00C40464">
      <w:pPr>
        <w:pStyle w:val="ConsPlusNormal"/>
        <w:jc w:val="center"/>
      </w:pPr>
    </w:p>
    <w:p w:rsidR="00C40464" w:rsidRDefault="00C40464">
      <w:pPr>
        <w:pStyle w:val="ConsPlusNormal"/>
        <w:ind w:firstLine="540"/>
        <w:jc w:val="both"/>
      </w:pPr>
      <w:r>
        <w:t>Утратил силу. - Решение Коллегии Евразийской экономической комиссии от 25.12.2018 N 217.</w:t>
      </w: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ind w:firstLine="540"/>
        <w:jc w:val="both"/>
      </w:pPr>
    </w:p>
    <w:p w:rsidR="00C40464" w:rsidRDefault="00C40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C40464"/>
    <w:sectPr w:rsidR="00B0295B" w:rsidSect="00F820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64"/>
    <w:rsid w:val="004C5F3A"/>
    <w:rsid w:val="007A46A5"/>
    <w:rsid w:val="00B13F38"/>
    <w:rsid w:val="00C40464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04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10390</Words>
  <Characters>59227</Characters>
  <Application>Microsoft Office Word</Application>
  <DocSecurity>0</DocSecurity>
  <Lines>493</Lines>
  <Paragraphs>138</Paragraphs>
  <ScaleCrop>false</ScaleCrop>
  <Company>FGUZ</Company>
  <LinksUpToDate>false</LinksUpToDate>
  <CharactersWithSpaces>69479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2020-01-30T05:51:00Z</dcterms:created>
  <dcterms:modified xsi:type="dcterms:W3CDTF">2020-01-30T05:52:00Z</dcterms:modified>
</cp:coreProperties>
</file>